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E6074" w14:textId="77777777" w:rsidR="00B1494B" w:rsidRDefault="006A70F3">
      <w:pPr>
        <w:spacing w:after="76"/>
      </w:pPr>
      <w:r>
        <w:rPr>
          <w:rFonts w:ascii="Arial" w:eastAsia="Arial" w:hAnsi="Arial" w:cs="Arial"/>
          <w:b/>
        </w:rPr>
        <w:t xml:space="preserve">McKee, Johnnie </w:t>
      </w:r>
    </w:p>
    <w:tbl>
      <w:tblPr>
        <w:tblStyle w:val="TableGrid"/>
        <w:tblW w:w="10241" w:type="dxa"/>
        <w:tblInd w:w="-13" w:type="dxa"/>
        <w:tblCellMar>
          <w:top w:w="0" w:type="dxa"/>
          <w:left w:w="0" w:type="dxa"/>
          <w:bottom w:w="0" w:type="dxa"/>
          <w:right w:w="0" w:type="dxa"/>
        </w:tblCellMar>
        <w:tblLook w:val="04A0" w:firstRow="1" w:lastRow="0" w:firstColumn="1" w:lastColumn="0" w:noHBand="0" w:noVBand="1"/>
      </w:tblPr>
      <w:tblGrid>
        <w:gridCol w:w="3027"/>
        <w:gridCol w:w="7214"/>
      </w:tblGrid>
      <w:tr w:rsidR="00B1494B" w14:paraId="20EF50BC" w14:textId="77777777">
        <w:trPr>
          <w:trHeight w:val="768"/>
        </w:trPr>
        <w:tc>
          <w:tcPr>
            <w:tcW w:w="3027" w:type="dxa"/>
            <w:tcBorders>
              <w:top w:val="nil"/>
              <w:left w:val="nil"/>
              <w:bottom w:val="nil"/>
              <w:right w:val="nil"/>
            </w:tcBorders>
          </w:tcPr>
          <w:p w14:paraId="3D3736F4" w14:textId="77777777" w:rsidR="00B1494B" w:rsidRDefault="006A70F3">
            <w:pPr>
              <w:spacing w:after="19"/>
              <w:ind w:left="13"/>
            </w:pPr>
            <w:r>
              <w:rPr>
                <w:rFonts w:ascii="Arial" w:eastAsia="Arial" w:hAnsi="Arial" w:cs="Arial"/>
                <w:b/>
                <w:sz w:val="20"/>
              </w:rPr>
              <w:t xml:space="preserve">From: </w:t>
            </w:r>
          </w:p>
          <w:p w14:paraId="0A440F60" w14:textId="77777777" w:rsidR="00B1494B" w:rsidRDefault="006A70F3">
            <w:pPr>
              <w:spacing w:after="10"/>
            </w:pPr>
            <w:r>
              <w:rPr>
                <w:rFonts w:ascii="Times New Roman" w:eastAsia="Times New Roman" w:hAnsi="Times New Roman" w:cs="Times New Roman"/>
                <w:b/>
                <w:sz w:val="20"/>
              </w:rPr>
              <w:t xml:space="preserve">Sent: </w:t>
            </w:r>
          </w:p>
          <w:p w14:paraId="700E9C74" w14:textId="77777777" w:rsidR="00B1494B" w:rsidRDefault="006A70F3">
            <w:pPr>
              <w:spacing w:after="0"/>
              <w:ind w:left="1"/>
            </w:pPr>
            <w:r>
              <w:rPr>
                <w:rFonts w:ascii="Times New Roman" w:eastAsia="Times New Roman" w:hAnsi="Times New Roman" w:cs="Times New Roman"/>
                <w:b/>
                <w:sz w:val="21"/>
              </w:rPr>
              <w:t xml:space="preserve">To: </w:t>
            </w:r>
          </w:p>
        </w:tc>
        <w:tc>
          <w:tcPr>
            <w:tcW w:w="7214" w:type="dxa"/>
            <w:tcBorders>
              <w:top w:val="nil"/>
              <w:left w:val="nil"/>
              <w:bottom w:val="nil"/>
              <w:right w:val="nil"/>
            </w:tcBorders>
          </w:tcPr>
          <w:p w14:paraId="7B951263" w14:textId="77777777" w:rsidR="00B1494B" w:rsidRDefault="006A70F3">
            <w:pPr>
              <w:spacing w:after="0"/>
              <w:ind w:right="4085" w:firstLine="12"/>
              <w:jc w:val="both"/>
            </w:pPr>
            <w:r>
              <w:rPr>
                <w:rFonts w:ascii="Arial" w:eastAsia="Arial" w:hAnsi="Arial" w:cs="Arial"/>
                <w:sz w:val="18"/>
              </w:rPr>
              <w:t xml:space="preserve">Elizabeth &lt;caibarien@ymail.com&gt; Friday, September 25, 2026 4:53 PM sctclerk@mssc.state.ms.us </w:t>
            </w:r>
          </w:p>
        </w:tc>
      </w:tr>
      <w:tr w:rsidR="00B1494B" w14:paraId="0C4A9490" w14:textId="77777777">
        <w:trPr>
          <w:trHeight w:val="231"/>
        </w:trPr>
        <w:tc>
          <w:tcPr>
            <w:tcW w:w="3027" w:type="dxa"/>
            <w:tcBorders>
              <w:top w:val="nil"/>
              <w:left w:val="nil"/>
              <w:bottom w:val="nil"/>
              <w:right w:val="nil"/>
            </w:tcBorders>
          </w:tcPr>
          <w:p w14:paraId="17F8FE03" w14:textId="77777777" w:rsidR="00B1494B" w:rsidRDefault="006A70F3">
            <w:pPr>
              <w:spacing w:after="0"/>
            </w:pPr>
            <w:r>
              <w:rPr>
                <w:rFonts w:ascii="Times New Roman" w:eastAsia="Times New Roman" w:hAnsi="Times New Roman" w:cs="Times New Roman"/>
                <w:b/>
                <w:sz w:val="20"/>
              </w:rPr>
              <w:t xml:space="preserve">Subject: </w:t>
            </w:r>
          </w:p>
        </w:tc>
        <w:tc>
          <w:tcPr>
            <w:tcW w:w="7214" w:type="dxa"/>
            <w:tcBorders>
              <w:top w:val="nil"/>
              <w:left w:val="nil"/>
              <w:bottom w:val="nil"/>
              <w:right w:val="nil"/>
            </w:tcBorders>
          </w:tcPr>
          <w:p w14:paraId="46357808" w14:textId="77777777" w:rsidR="00B1494B" w:rsidRDefault="006A70F3">
            <w:pPr>
              <w:spacing w:after="0"/>
              <w:ind w:left="5"/>
              <w:jc w:val="both"/>
            </w:pPr>
            <w:r>
              <w:rPr>
                <w:rFonts w:ascii="Arial" w:eastAsia="Arial" w:hAnsi="Arial" w:cs="Arial"/>
                <w:sz w:val="18"/>
              </w:rPr>
              <w:t>Letter in Support of Carly Madison Gregg's Motion for Rehearing - Case No. 2024-</w:t>
            </w:r>
          </w:p>
        </w:tc>
      </w:tr>
    </w:tbl>
    <w:p w14:paraId="243220FF" w14:textId="77777777" w:rsidR="00B1494B" w:rsidRDefault="00B1494B">
      <w:pPr>
        <w:sectPr w:rsidR="00B1494B">
          <w:pgSz w:w="12220" w:h="15820"/>
          <w:pgMar w:top="1092" w:right="9681" w:bottom="684" w:left="796" w:header="720" w:footer="720" w:gutter="0"/>
          <w:cols w:space="720"/>
        </w:sectPr>
      </w:pPr>
    </w:p>
    <w:p w14:paraId="32289175" w14:textId="77777777" w:rsidR="00B1494B" w:rsidRDefault="006A70F3">
      <w:pPr>
        <w:spacing w:after="657" w:line="265" w:lineRule="auto"/>
        <w:ind w:left="10" w:right="-15" w:hanging="10"/>
        <w:jc w:val="right"/>
      </w:pPr>
      <w:r>
        <w:rPr>
          <w:rFonts w:ascii="Arial" w:eastAsia="Arial" w:hAnsi="Arial" w:cs="Arial"/>
          <w:sz w:val="18"/>
        </w:rPr>
        <w:t xml:space="preserve">KA-01178-SCT </w:t>
      </w:r>
    </w:p>
    <w:p w14:paraId="5960FF88" w14:textId="77777777" w:rsidR="00B1494B" w:rsidRDefault="006A70F3">
      <w:pPr>
        <w:spacing w:after="0"/>
      </w:pPr>
      <w:r>
        <w:rPr>
          <w:rFonts w:ascii="Arial" w:eastAsia="Arial" w:hAnsi="Arial" w:cs="Arial"/>
          <w:sz w:val="57"/>
        </w:rPr>
        <w:t xml:space="preserve">I </w:t>
      </w:r>
    </w:p>
    <w:p w14:paraId="7937EFED" w14:textId="77777777" w:rsidR="00B1494B" w:rsidRDefault="00B1494B">
      <w:pPr>
        <w:sectPr w:rsidR="00B1494B">
          <w:type w:val="continuous"/>
          <w:pgSz w:w="12220" w:h="15820"/>
          <w:pgMar w:top="1092" w:right="7141" w:bottom="684" w:left="757" w:header="720" w:footer="720" w:gutter="0"/>
          <w:cols w:space="720"/>
        </w:sectPr>
      </w:pPr>
    </w:p>
    <w:p w14:paraId="71FC4A09" w14:textId="77777777" w:rsidR="00B1494B" w:rsidRDefault="006A70F3">
      <w:pPr>
        <w:spacing w:after="398"/>
        <w:ind w:left="312"/>
      </w:pPr>
      <w:r>
        <w:rPr>
          <w:rFonts w:ascii="Times New Roman" w:eastAsia="Times New Roman" w:hAnsi="Times New Roman" w:cs="Times New Roman"/>
          <w:sz w:val="19"/>
        </w:rPr>
        <w:t xml:space="preserve">Some people who received this message don't often get email from caibarien@ymail.com. Learn why this is important </w:t>
      </w:r>
    </w:p>
    <w:p w14:paraId="76B12D88" w14:textId="77777777" w:rsidR="00B1494B" w:rsidRDefault="006A70F3">
      <w:pPr>
        <w:pStyle w:val="Heading1"/>
        <w:tabs>
          <w:tab w:val="center" w:pos="1631"/>
          <w:tab w:val="center" w:pos="9309"/>
        </w:tabs>
      </w:pPr>
      <w:r>
        <w:rPr>
          <w:rFonts w:ascii="Arial" w:eastAsia="Arial" w:hAnsi="Arial" w:cs="Arial"/>
          <w:sz w:val="48"/>
          <w:vertAlign w:val="baseline"/>
        </w:rPr>
        <w:t xml:space="preserve">10( </w:t>
      </w:r>
      <w:r>
        <w:rPr>
          <w:sz w:val="24"/>
          <w:vertAlign w:val="baseline"/>
        </w:rPr>
        <w:t xml:space="preserve">ERN~ </w:t>
      </w:r>
      <w:r>
        <w:rPr>
          <w:sz w:val="24"/>
          <w:vertAlign w:val="baseline"/>
        </w:rPr>
        <w:tab/>
      </w:r>
      <w:r>
        <w:t xml:space="preserve">M'.l!.I </w:t>
      </w:r>
      <w:r>
        <w:rPr>
          <w:rFonts w:ascii="Arial" w:eastAsia="Arial" w:hAnsi="Arial" w:cs="Arial"/>
          <w:sz w:val="48"/>
          <w:vertAlign w:val="baseline"/>
        </w:rPr>
        <w:t xml:space="preserve">I </w:t>
      </w:r>
      <w:r>
        <w:rPr>
          <w:rFonts w:ascii="Arial" w:eastAsia="Arial" w:hAnsi="Arial" w:cs="Arial"/>
          <w:sz w:val="48"/>
          <w:vertAlign w:val="baseline"/>
        </w:rPr>
        <w:tab/>
      </w:r>
      <w:r>
        <w:rPr>
          <w:rFonts w:ascii="Arial" w:eastAsia="Arial" w:hAnsi="Arial" w:cs="Arial"/>
          <w:b/>
          <w:sz w:val="48"/>
          <w:vertAlign w:val="baseline"/>
        </w:rPr>
        <w:t xml:space="preserve">FILED </w:t>
      </w:r>
    </w:p>
    <w:p w14:paraId="062CBAC3" w14:textId="77777777" w:rsidR="00B1494B" w:rsidRDefault="006A70F3">
      <w:pPr>
        <w:spacing w:after="0"/>
        <w:ind w:right="718"/>
        <w:jc w:val="right"/>
      </w:pPr>
      <w:r>
        <w:rPr>
          <w:rFonts w:ascii="Arial" w:eastAsia="Arial" w:hAnsi="Arial" w:cs="Arial"/>
          <w:sz w:val="29"/>
        </w:rPr>
        <w:t xml:space="preserve">SEP 2 5 </w:t>
      </w:r>
      <w:r>
        <w:rPr>
          <w:rFonts w:ascii="Times New Roman" w:eastAsia="Times New Roman" w:hAnsi="Times New Roman" w:cs="Times New Roman"/>
          <w:i/>
          <w:sz w:val="33"/>
        </w:rPr>
        <w:t xml:space="preserve">2026 </w:t>
      </w:r>
    </w:p>
    <w:p w14:paraId="7D058428" w14:textId="77777777" w:rsidR="00B1494B" w:rsidRDefault="006A70F3">
      <w:pPr>
        <w:spacing w:after="4" w:line="256" w:lineRule="auto"/>
        <w:ind w:left="29" w:hanging="10"/>
      </w:pPr>
      <w:r>
        <w:rPr>
          <w:rFonts w:ascii="Times New Roman" w:eastAsia="Times New Roman" w:hAnsi="Times New Roman" w:cs="Times New Roman"/>
          <w:b/>
          <w:sz w:val="29"/>
        </w:rPr>
        <w:t xml:space="preserve">Carly Madison Gregg a/k/a Carley Madison Gregg </w:t>
      </w:r>
    </w:p>
    <w:p w14:paraId="57ABF102" w14:textId="77777777" w:rsidR="00B1494B" w:rsidRDefault="006A70F3">
      <w:pPr>
        <w:spacing w:after="44" w:line="265" w:lineRule="auto"/>
        <w:ind w:left="10" w:right="309" w:hanging="10"/>
        <w:jc w:val="right"/>
      </w:pPr>
      <w:r>
        <w:rPr>
          <w:rFonts w:ascii="Arial" w:eastAsia="Arial" w:hAnsi="Arial" w:cs="Arial"/>
          <w:sz w:val="18"/>
        </w:rPr>
        <w:t xml:space="preserve">OFFICE OF THE CLERK </w:t>
      </w:r>
    </w:p>
    <w:p w14:paraId="7A49CAF1" w14:textId="77777777" w:rsidR="00B1494B" w:rsidRDefault="006A70F3">
      <w:pPr>
        <w:tabs>
          <w:tab w:val="center" w:pos="9206"/>
        </w:tabs>
        <w:spacing w:after="4" w:line="256" w:lineRule="auto"/>
      </w:pPr>
      <w:r>
        <w:rPr>
          <w:rFonts w:ascii="Times New Roman" w:eastAsia="Times New Roman" w:hAnsi="Times New Roman" w:cs="Times New Roman"/>
          <w:b/>
          <w:sz w:val="29"/>
        </w:rPr>
        <w:t xml:space="preserve">Case No. 2024-KA-01178-SCT </w:t>
      </w:r>
      <w:r>
        <w:rPr>
          <w:rFonts w:ascii="Times New Roman" w:eastAsia="Times New Roman" w:hAnsi="Times New Roman" w:cs="Times New Roman"/>
          <w:b/>
          <w:sz w:val="29"/>
        </w:rPr>
        <w:tab/>
      </w:r>
      <w:r>
        <w:rPr>
          <w:rFonts w:ascii="Arial" w:eastAsia="Arial" w:hAnsi="Arial" w:cs="Arial"/>
          <w:sz w:val="18"/>
        </w:rPr>
        <w:t xml:space="preserve">SUPREME COURT </w:t>
      </w:r>
    </w:p>
    <w:p w14:paraId="7BFB6AFF" w14:textId="77777777" w:rsidR="00B1494B" w:rsidRDefault="006A70F3">
      <w:pPr>
        <w:spacing w:after="175" w:line="256" w:lineRule="auto"/>
        <w:ind w:left="19" w:firstLine="8188"/>
      </w:pPr>
      <w:r>
        <w:rPr>
          <w:rFonts w:ascii="Arial" w:eastAsia="Arial" w:hAnsi="Arial" w:cs="Arial"/>
          <w:sz w:val="18"/>
        </w:rPr>
        <w:t xml:space="preserve">COURT OF APPEALS </w:t>
      </w:r>
      <w:r>
        <w:rPr>
          <w:rFonts w:ascii="Times New Roman" w:eastAsia="Times New Roman" w:hAnsi="Times New Roman" w:cs="Times New Roman"/>
          <w:b/>
          <w:sz w:val="29"/>
        </w:rPr>
        <w:t xml:space="preserve">Dear Chief Justice and Justices of the Supreme Court of Mississippi: </w:t>
      </w:r>
    </w:p>
    <w:p w14:paraId="7744A49B" w14:textId="77777777" w:rsidR="00B1494B" w:rsidRDefault="006A70F3">
      <w:pPr>
        <w:spacing w:after="174" w:line="253" w:lineRule="auto"/>
        <w:ind w:left="9" w:right="633" w:hanging="4"/>
        <w:jc w:val="both"/>
      </w:pPr>
      <w:r>
        <w:rPr>
          <w:rFonts w:ascii="Times New Roman" w:eastAsia="Times New Roman" w:hAnsi="Times New Roman" w:cs="Times New Roman"/>
          <w:sz w:val="29"/>
        </w:rPr>
        <w:t xml:space="preserve">I respectfully write to this Honorable Court as a member of the community who has closely followed the case of Carly Madison Gregg, in support of her Motion for Rehearing, and to respectfully request that she be granted a new trial. </w:t>
      </w:r>
    </w:p>
    <w:p w14:paraId="1F6BC4C6" w14:textId="77777777" w:rsidR="00B1494B" w:rsidRDefault="006A70F3">
      <w:pPr>
        <w:spacing w:after="182" w:line="248" w:lineRule="auto"/>
        <w:ind w:left="16" w:hanging="4"/>
      </w:pPr>
      <w:r>
        <w:rPr>
          <w:rFonts w:ascii="Times New Roman" w:eastAsia="Times New Roman" w:hAnsi="Times New Roman" w:cs="Times New Roman"/>
          <w:sz w:val="29"/>
        </w:rPr>
        <w:t xml:space="preserve">Carly was only </w:t>
      </w:r>
      <w:r>
        <w:rPr>
          <w:rFonts w:ascii="Times New Roman" w:eastAsia="Times New Roman" w:hAnsi="Times New Roman" w:cs="Times New Roman"/>
          <w:b/>
          <w:sz w:val="29"/>
        </w:rPr>
        <w:t xml:space="preserve">14 years old </w:t>
      </w:r>
      <w:r>
        <w:rPr>
          <w:rFonts w:ascii="Times New Roman" w:eastAsia="Times New Roman" w:hAnsi="Times New Roman" w:cs="Times New Roman"/>
          <w:sz w:val="29"/>
        </w:rPr>
        <w:t xml:space="preserve">when this tragedy occurred. She was a child facing charges of extraordinary seriousness, with consequences that would define virtually her entire adult life. For that reason, I believe it is especially important that there be full confidence in the fairness of the process by which she was convicted. </w:t>
      </w:r>
    </w:p>
    <w:p w14:paraId="04689A27" w14:textId="77777777" w:rsidR="00B1494B" w:rsidRDefault="006A70F3">
      <w:pPr>
        <w:spacing w:after="182" w:line="248" w:lineRule="auto"/>
        <w:ind w:left="16" w:hanging="4"/>
      </w:pPr>
      <w:r>
        <w:rPr>
          <w:rFonts w:ascii="Times New Roman" w:eastAsia="Times New Roman" w:hAnsi="Times New Roman" w:cs="Times New Roman"/>
          <w:sz w:val="29"/>
        </w:rPr>
        <w:t xml:space="preserve">The </w:t>
      </w:r>
      <w:r>
        <w:rPr>
          <w:rFonts w:ascii="Times New Roman" w:eastAsia="Times New Roman" w:hAnsi="Times New Roman" w:cs="Times New Roman"/>
          <w:b/>
          <w:sz w:val="29"/>
        </w:rPr>
        <w:t xml:space="preserve">Fourteenth Amendment to the United States Constitution </w:t>
      </w:r>
      <w:r>
        <w:rPr>
          <w:rFonts w:ascii="Times New Roman" w:eastAsia="Times New Roman" w:hAnsi="Times New Roman" w:cs="Times New Roman"/>
          <w:sz w:val="29"/>
        </w:rPr>
        <w:t xml:space="preserve">protects every person from being deprived of life, liberty, or property without due process of law. Likewise, </w:t>
      </w:r>
      <w:r>
        <w:rPr>
          <w:rFonts w:ascii="Times New Roman" w:eastAsia="Times New Roman" w:hAnsi="Times New Roman" w:cs="Times New Roman"/>
          <w:b/>
          <w:sz w:val="29"/>
        </w:rPr>
        <w:t xml:space="preserve">Article 3, Section 14 of the Mississippi Constitution </w:t>
      </w:r>
      <w:r>
        <w:rPr>
          <w:rFonts w:ascii="Times New Roman" w:eastAsia="Times New Roman" w:hAnsi="Times New Roman" w:cs="Times New Roman"/>
          <w:sz w:val="29"/>
        </w:rPr>
        <w:t xml:space="preserve">guarantees due process, and </w:t>
      </w:r>
      <w:r>
        <w:rPr>
          <w:rFonts w:ascii="Times New Roman" w:eastAsia="Times New Roman" w:hAnsi="Times New Roman" w:cs="Times New Roman"/>
          <w:b/>
          <w:sz w:val="29"/>
        </w:rPr>
        <w:t xml:space="preserve">Article 3, Section 26 </w:t>
      </w:r>
      <w:r>
        <w:rPr>
          <w:rFonts w:ascii="Times New Roman" w:eastAsia="Times New Roman" w:hAnsi="Times New Roman" w:cs="Times New Roman"/>
          <w:sz w:val="29"/>
        </w:rPr>
        <w:t xml:space="preserve">establishes fundamental rights for persons accused in criminal proceedings. </w:t>
      </w:r>
    </w:p>
    <w:p w14:paraId="3BEE82D0" w14:textId="77777777" w:rsidR="00B1494B" w:rsidRDefault="006A70F3">
      <w:pPr>
        <w:spacing w:after="182" w:line="248" w:lineRule="auto"/>
        <w:ind w:left="16" w:hanging="4"/>
      </w:pPr>
      <w:r>
        <w:rPr>
          <w:rFonts w:ascii="Times New Roman" w:eastAsia="Times New Roman" w:hAnsi="Times New Roman" w:cs="Times New Roman"/>
          <w:sz w:val="29"/>
        </w:rPr>
        <w:t xml:space="preserve">In its opinion in this case, this Court examined numerous issues that arose during Carly's trial. The Court concluded that the trial court should have limited the testimony concerning </w:t>
      </w:r>
      <w:r>
        <w:rPr>
          <w:rFonts w:ascii="Times New Roman" w:eastAsia="Times New Roman" w:hAnsi="Times New Roman" w:cs="Times New Roman"/>
          <w:i/>
          <w:sz w:val="29"/>
        </w:rPr>
        <w:t xml:space="preserve">Crime and Punishment </w:t>
      </w:r>
      <w:r>
        <w:rPr>
          <w:rFonts w:ascii="Times New Roman" w:eastAsia="Times New Roman" w:hAnsi="Times New Roman" w:cs="Times New Roman"/>
          <w:sz w:val="29"/>
        </w:rPr>
        <w:t xml:space="preserve">because of its limited probative value and the risk of unfair prejudice. Although the Court ultimately determined that this error did not affect the verdict, it recognized the concern presented by that testimony. </w:t>
      </w:r>
    </w:p>
    <w:p w14:paraId="481D4BB1" w14:textId="77777777" w:rsidR="00B1494B" w:rsidRDefault="006A70F3">
      <w:pPr>
        <w:spacing w:after="337" w:line="253" w:lineRule="auto"/>
        <w:ind w:left="9" w:hanging="4"/>
        <w:jc w:val="both"/>
      </w:pPr>
      <w:r>
        <w:rPr>
          <w:rFonts w:ascii="Times New Roman" w:eastAsia="Times New Roman" w:hAnsi="Times New Roman" w:cs="Times New Roman"/>
          <w:sz w:val="29"/>
        </w:rPr>
        <w:t xml:space="preserve">This Court also identified an erroneous implication in the sentencing instructions by presenting "life imprisonment" and "life imprisonment with the possibility of parole" as </w:t>
      </w:r>
      <w:r>
        <w:rPr>
          <w:rFonts w:ascii="Times New Roman" w:eastAsia="Times New Roman" w:hAnsi="Times New Roman" w:cs="Times New Roman"/>
          <w:sz w:val="29"/>
        </w:rPr>
        <w:lastRenderedPageBreak/>
        <w:t xml:space="preserve">different options. The jury's own question during deliberations regarding the meaning of "life in prison without parole" demonstrated that parole eligibility was important to its deliberations and that the instructions did not result in a clear understanding of the </w:t>
      </w:r>
    </w:p>
    <w:p w14:paraId="26ED8EE2" w14:textId="77777777" w:rsidR="00B1494B" w:rsidRDefault="006A70F3">
      <w:pPr>
        <w:spacing w:after="0"/>
        <w:ind w:left="164"/>
        <w:jc w:val="center"/>
      </w:pPr>
      <w:r>
        <w:rPr>
          <w:rFonts w:ascii="Times New Roman" w:eastAsia="Times New Roman" w:hAnsi="Times New Roman" w:cs="Times New Roman"/>
          <w:sz w:val="17"/>
        </w:rPr>
        <w:t xml:space="preserve">1 </w:t>
      </w:r>
    </w:p>
    <w:p w14:paraId="028F35D1" w14:textId="77777777" w:rsidR="00B1494B" w:rsidRDefault="00B1494B">
      <w:pPr>
        <w:sectPr w:rsidR="00B1494B">
          <w:type w:val="continuous"/>
          <w:pgSz w:w="12220" w:h="15820"/>
          <w:pgMar w:top="1092" w:right="822" w:bottom="684" w:left="757" w:header="720" w:footer="720" w:gutter="0"/>
          <w:cols w:space="720"/>
        </w:sectPr>
      </w:pPr>
    </w:p>
    <w:p w14:paraId="4B1051DD" w14:textId="77777777" w:rsidR="00B1494B" w:rsidRDefault="006A70F3">
      <w:pPr>
        <w:spacing w:after="174" w:line="253" w:lineRule="auto"/>
        <w:ind w:left="9" w:hanging="4"/>
        <w:jc w:val="both"/>
      </w:pPr>
      <w:r>
        <w:rPr>
          <w:rFonts w:ascii="Times New Roman" w:eastAsia="Times New Roman" w:hAnsi="Times New Roman" w:cs="Times New Roman"/>
          <w:sz w:val="29"/>
        </w:rPr>
        <w:lastRenderedPageBreak/>
        <w:t xml:space="preserve">consequences of the sentence. Nevertheless, the Court concluded that the sentence ultimately imposed was lawful. </w:t>
      </w:r>
    </w:p>
    <w:p w14:paraId="4C217B4E" w14:textId="77777777" w:rsidR="00B1494B" w:rsidRDefault="006A70F3">
      <w:pPr>
        <w:spacing w:after="174" w:line="253" w:lineRule="auto"/>
        <w:ind w:left="9" w:right="307" w:hanging="4"/>
        <w:jc w:val="both"/>
      </w:pPr>
      <w:r>
        <w:rPr>
          <w:rFonts w:ascii="Times New Roman" w:eastAsia="Times New Roman" w:hAnsi="Times New Roman" w:cs="Times New Roman"/>
          <w:sz w:val="29"/>
        </w:rPr>
        <w:t xml:space="preserve">This Court also considered the cumulative-error argument and concluded that the identified issues did not combine in a manner sufficient to undermine confidence in the convictions. </w:t>
      </w:r>
      <w:r>
        <w:rPr>
          <w:rFonts w:ascii="Times New Roman" w:eastAsia="Times New Roman" w:hAnsi="Times New Roman" w:cs="Times New Roman"/>
          <w:b/>
          <w:sz w:val="29"/>
        </w:rPr>
        <w:t xml:space="preserve">It is precisely that conclusion that I respectfully ask this Honorable Court to reconsider. </w:t>
      </w:r>
    </w:p>
    <w:p w14:paraId="3B843F05" w14:textId="77777777" w:rsidR="00B1494B" w:rsidRDefault="006A70F3">
      <w:pPr>
        <w:spacing w:after="174" w:line="253" w:lineRule="auto"/>
        <w:ind w:left="9" w:right="390" w:hanging="4"/>
        <w:jc w:val="both"/>
      </w:pPr>
      <w:r>
        <w:rPr>
          <w:rFonts w:ascii="Times New Roman" w:eastAsia="Times New Roman" w:hAnsi="Times New Roman" w:cs="Times New Roman"/>
          <w:sz w:val="29"/>
        </w:rPr>
        <w:t xml:space="preserve">When the person on trial was only 14 years old and virtually her entire future was at stake, I believe the combined effect of the issues that arose during the proceedings deserves the most careful review. A fair trial depends not only on the isolated consideration of each individual issue, but also on the confidence that can be placed in the fairness and reliability of the proceedings as a whole. </w:t>
      </w:r>
    </w:p>
    <w:p w14:paraId="5B727AEE" w14:textId="77777777" w:rsidR="00B1494B" w:rsidRDefault="006A70F3">
      <w:pPr>
        <w:spacing w:after="6" w:line="248" w:lineRule="auto"/>
        <w:ind w:left="16" w:hanging="4"/>
      </w:pPr>
      <w:r>
        <w:rPr>
          <w:rFonts w:ascii="Times New Roman" w:eastAsia="Times New Roman" w:hAnsi="Times New Roman" w:cs="Times New Roman"/>
          <w:b/>
          <w:sz w:val="29"/>
        </w:rPr>
        <w:t xml:space="preserve">A new trial would not mean declaring Carly innocent. </w:t>
      </w:r>
      <w:r>
        <w:rPr>
          <w:rFonts w:ascii="Times New Roman" w:eastAsia="Times New Roman" w:hAnsi="Times New Roman" w:cs="Times New Roman"/>
          <w:sz w:val="29"/>
        </w:rPr>
        <w:t xml:space="preserve">Nor would it erase the tragedy that occurred or diminish the suffering that was caused. </w:t>
      </w:r>
      <w:r>
        <w:rPr>
          <w:rFonts w:ascii="Times New Roman" w:eastAsia="Times New Roman" w:hAnsi="Times New Roman" w:cs="Times New Roman"/>
          <w:sz w:val="30"/>
        </w:rPr>
        <w:t xml:space="preserve">It </w:t>
      </w:r>
      <w:r>
        <w:rPr>
          <w:rFonts w:ascii="Times New Roman" w:eastAsia="Times New Roman" w:hAnsi="Times New Roman" w:cs="Times New Roman"/>
          <w:sz w:val="29"/>
        </w:rPr>
        <w:t xml:space="preserve">would mean allowing the State to present its evidence again and allowing Carly to fully exercise her defense in a new proceeding, so that the case may be decided through a process that inspires full </w:t>
      </w:r>
    </w:p>
    <w:p w14:paraId="51E2EDAD" w14:textId="77777777" w:rsidR="00B1494B" w:rsidRDefault="006A70F3">
      <w:pPr>
        <w:spacing w:after="174" w:line="253" w:lineRule="auto"/>
        <w:ind w:left="9" w:hanging="4"/>
        <w:jc w:val="both"/>
      </w:pPr>
      <w:r>
        <w:rPr>
          <w:rFonts w:ascii="Times New Roman" w:eastAsia="Times New Roman" w:hAnsi="Times New Roman" w:cs="Times New Roman"/>
          <w:sz w:val="29"/>
        </w:rPr>
        <w:t xml:space="preserve">confidence in its fairness. </w:t>
      </w:r>
    </w:p>
    <w:p w14:paraId="09C4F14C" w14:textId="77777777" w:rsidR="00B1494B" w:rsidRDefault="006A70F3">
      <w:pPr>
        <w:spacing w:after="174" w:line="253" w:lineRule="auto"/>
        <w:ind w:left="9" w:hanging="4"/>
        <w:jc w:val="both"/>
      </w:pPr>
      <w:r>
        <w:rPr>
          <w:rFonts w:ascii="Times New Roman" w:eastAsia="Times New Roman" w:hAnsi="Times New Roman" w:cs="Times New Roman"/>
          <w:sz w:val="29"/>
        </w:rPr>
        <w:t xml:space="preserve">Carly cannot go back in time and be 14 years old again. For that reason, I respectfully ask this Honorable Court to reconsider the combined effect of the issues that arose during her trial and grant </w:t>
      </w:r>
      <w:r>
        <w:rPr>
          <w:rFonts w:ascii="Times New Roman" w:eastAsia="Times New Roman" w:hAnsi="Times New Roman" w:cs="Times New Roman"/>
          <w:b/>
          <w:sz w:val="29"/>
        </w:rPr>
        <w:t xml:space="preserve">Carly Madison Gregg a new, fair, and properly prepared trial. </w:t>
      </w:r>
    </w:p>
    <w:p w14:paraId="6369B637" w14:textId="77777777" w:rsidR="00B1494B" w:rsidRDefault="006A70F3">
      <w:pPr>
        <w:spacing w:after="174" w:line="253" w:lineRule="auto"/>
        <w:ind w:left="9" w:hanging="4"/>
        <w:jc w:val="both"/>
      </w:pPr>
      <w:r>
        <w:rPr>
          <w:rFonts w:ascii="Times New Roman" w:eastAsia="Times New Roman" w:hAnsi="Times New Roman" w:cs="Times New Roman"/>
          <w:sz w:val="29"/>
        </w:rPr>
        <w:t xml:space="preserve">Thank you for your time and consideration. </w:t>
      </w:r>
    </w:p>
    <w:p w14:paraId="6980525D" w14:textId="77777777" w:rsidR="00B1494B" w:rsidRDefault="006A70F3">
      <w:pPr>
        <w:spacing w:after="173" w:line="256" w:lineRule="auto"/>
        <w:ind w:left="29" w:hanging="10"/>
      </w:pPr>
      <w:r>
        <w:rPr>
          <w:rFonts w:ascii="Times New Roman" w:eastAsia="Times New Roman" w:hAnsi="Times New Roman" w:cs="Times New Roman"/>
          <w:b/>
          <w:sz w:val="29"/>
        </w:rPr>
        <w:t xml:space="preserve">Respectfully, </w:t>
      </w:r>
    </w:p>
    <w:p w14:paraId="7AE4B9AF" w14:textId="77777777" w:rsidR="00B1494B" w:rsidRDefault="006A70F3">
      <w:pPr>
        <w:spacing w:after="4" w:line="256" w:lineRule="auto"/>
        <w:ind w:left="29" w:hanging="10"/>
      </w:pPr>
      <w:r>
        <w:rPr>
          <w:rFonts w:ascii="Times New Roman" w:eastAsia="Times New Roman" w:hAnsi="Times New Roman" w:cs="Times New Roman"/>
          <w:b/>
          <w:sz w:val="29"/>
        </w:rPr>
        <w:t xml:space="preserve">Elizabeth Cabrera </w:t>
      </w:r>
    </w:p>
    <w:p w14:paraId="33B4711A" w14:textId="77777777" w:rsidR="00B1494B" w:rsidRDefault="006A70F3">
      <w:pPr>
        <w:spacing w:after="1005" w:line="376" w:lineRule="auto"/>
        <w:ind w:left="19" w:right="5503" w:hanging="3"/>
      </w:pPr>
      <w:r>
        <w:rPr>
          <w:rFonts w:ascii="Times New Roman" w:eastAsia="Times New Roman" w:hAnsi="Times New Roman" w:cs="Times New Roman"/>
          <w:i/>
          <w:sz w:val="29"/>
        </w:rPr>
        <w:t xml:space="preserve">Supporter of Carly Madison Gregg Miami, Florida </w:t>
      </w:r>
      <w:r>
        <w:rPr>
          <w:rFonts w:ascii="Times New Roman" w:eastAsia="Times New Roman" w:hAnsi="Times New Roman" w:cs="Times New Roman"/>
          <w:sz w:val="29"/>
        </w:rPr>
        <w:t xml:space="preserve">. </w:t>
      </w:r>
    </w:p>
    <w:p w14:paraId="2C63B5F5" w14:textId="77777777" w:rsidR="00B1494B" w:rsidRDefault="006A70F3">
      <w:pPr>
        <w:spacing w:after="2878"/>
        <w:ind w:left="28"/>
      </w:pPr>
      <w:r>
        <w:rPr>
          <w:rFonts w:ascii="Arial" w:eastAsia="Arial" w:hAnsi="Arial" w:cs="Arial"/>
          <w:sz w:val="19"/>
        </w:rPr>
        <w:t xml:space="preserve">E!lllHl.d.Q .. dJrulw~ilAAraJJ'hQllil </w:t>
      </w:r>
    </w:p>
    <w:p w14:paraId="084844BC" w14:textId="77777777" w:rsidR="00B1494B" w:rsidRDefault="006A70F3">
      <w:pPr>
        <w:spacing w:after="0"/>
        <w:ind w:left="128"/>
        <w:jc w:val="center"/>
      </w:pPr>
      <w:r>
        <w:rPr>
          <w:rFonts w:ascii="Arial" w:eastAsia="Arial" w:hAnsi="Arial" w:cs="Arial"/>
          <w:sz w:val="15"/>
        </w:rPr>
        <w:lastRenderedPageBreak/>
        <w:t xml:space="preserve">2 </w:t>
      </w:r>
    </w:p>
    <w:sectPr w:rsidR="00B1494B">
      <w:pgSz w:w="12180" w:h="15760"/>
      <w:pgMar w:top="1440" w:right="764" w:bottom="1440" w:left="74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94B"/>
    <w:rsid w:val="006A70F3"/>
    <w:rsid w:val="00B1494B"/>
    <w:rsid w:val="00FA65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79DD90D"/>
  <w15:docId w15:val="{BD61EA16-6043-8640-9BDD-CF8756C2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outlineLvl w:val="0"/>
    </w:pPr>
    <w:rPr>
      <w:rFonts w:ascii="Times New Roman" w:eastAsia="Times New Roman" w:hAnsi="Times New Roman" w:cs="Times New Roman"/>
      <w:color w:val="000000"/>
      <w:sz w:val="37"/>
      <w:vertAlign w:val="subscri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37"/>
      <w:vertAlign w:val="sub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592</Words>
  <Characters>3379</Characters>
  <Application>Microsoft Office Word</Application>
  <DocSecurity>0</DocSecurity>
  <Lines>28</Lines>
  <Paragraphs>7</Paragraphs>
  <ScaleCrop>false</ScaleCrop>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Acadia</dc:creator>
  <cp:keywords/>
  <cp:lastModifiedBy>Jodi Stocker</cp:lastModifiedBy>
  <cp:revision>2</cp:revision>
  <dcterms:created xsi:type="dcterms:W3CDTF">2026-09-28T20:10:00Z</dcterms:created>
  <dcterms:modified xsi:type="dcterms:W3CDTF">2026-09-28T20:10:00Z</dcterms:modified>
</cp:coreProperties>
</file>